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1094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>04 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7"/>
          <w:szCs w:val="27"/>
        </w:rPr>
        <w:t>иро</w:t>
      </w:r>
      <w:r>
        <w:rPr>
          <w:rFonts w:ascii="Times New Roman" w:eastAsia="Times New Roman" w:hAnsi="Times New Roman" w:cs="Times New Roman"/>
          <w:sz w:val="27"/>
          <w:szCs w:val="27"/>
        </w:rPr>
        <w:t>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</w:t>
      </w:r>
      <w:r>
        <w:rPr>
          <w:rFonts w:ascii="Times New Roman" w:eastAsia="Times New Roman" w:hAnsi="Times New Roman" w:cs="Times New Roman"/>
          <w:sz w:val="27"/>
          <w:szCs w:val="27"/>
        </w:rPr>
        <w:t>много округа – Югры Бордунов М.Б.</w:t>
      </w:r>
      <w:r>
        <w:rPr>
          <w:rFonts w:ascii="Times New Roman" w:eastAsia="Times New Roman" w:hAnsi="Times New Roman" w:cs="Times New Roman"/>
          <w:sz w:val="27"/>
          <w:szCs w:val="27"/>
        </w:rPr>
        <w:t>, расположенный по адресу: ХМАО-Югра, г. Сургут, ул. Гагарина д. 9 каб.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right="22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1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т. 15.33.2 КоАП РФ,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Ерастова Сергея Николаевича, </w:t>
      </w:r>
      <w:r>
        <w:rPr>
          <w:rStyle w:val="cat-UserDefinedgrp-41rplc-8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right="22" w:firstLine="600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02.04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Ерастов С.Н.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являясь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0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телекоммуникационным каналам связи,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 нарушением срока представил в Отделение Фонда пенсионного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социального страхования Российской Федерации по ХМАО-Югре в установленный законодательством срок до 2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.01.202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, сведения о застрахованных лицах по форме ЕФС-1 раздел 1 подраздел 1.2 с типом «Исходная»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СТАЖ</w:t>
      </w:r>
      <w:r>
        <w:rPr>
          <w:rFonts w:ascii="Times New Roman" w:eastAsia="Times New Roman" w:hAnsi="Times New Roman" w:cs="Times New Roman"/>
          <w:sz w:val="27"/>
          <w:szCs w:val="27"/>
        </w:rPr>
        <w:t>, за 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</w:t>
      </w:r>
      <w:r>
        <w:rPr>
          <w:rFonts w:ascii="Times New Roman" w:eastAsia="Times New Roman" w:hAnsi="Times New Roman" w:cs="Times New Roman"/>
          <w:sz w:val="27"/>
          <w:szCs w:val="27"/>
        </w:rPr>
        <w:t>85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застрахованн</w:t>
      </w:r>
      <w:r>
        <w:rPr>
          <w:rFonts w:ascii="Times New Roman" w:eastAsia="Times New Roman" w:hAnsi="Times New Roman" w:cs="Times New Roman"/>
          <w:sz w:val="27"/>
          <w:szCs w:val="27"/>
        </w:rPr>
        <w:t>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(обращение 101-25-003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0678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6762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), чем нарушил </w:t>
      </w:r>
      <w:r>
        <w:rPr>
          <w:rFonts w:ascii="Times New Roman" w:eastAsia="Times New Roman" w:hAnsi="Times New Roman" w:cs="Times New Roman"/>
          <w:sz w:val="27"/>
          <w:szCs w:val="27"/>
        </w:rPr>
        <w:t>п. 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11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она от 1 апреля 1996 г. № 27-ФЗ </w:t>
      </w:r>
      <w:r>
        <w:rPr>
          <w:rFonts w:ascii="Times New Roman" w:eastAsia="Times New Roman" w:hAnsi="Times New Roman" w:cs="Times New Roman"/>
          <w:sz w:val="27"/>
          <w:szCs w:val="27"/>
        </w:rPr>
        <w:t>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Ерастов С.Н.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Ерастова С.Н.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подтверждение виновности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Ерастова С.Н.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 суду представлены следующие доказательства: 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2349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05.05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копия </w:t>
      </w:r>
      <w:r>
        <w:rPr>
          <w:rFonts w:ascii="Times New Roman" w:eastAsia="Times New Roman" w:hAnsi="Times New Roman" w:cs="Times New Roman"/>
          <w:sz w:val="27"/>
          <w:szCs w:val="27"/>
        </w:rPr>
        <w:t>акт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с приложением; сведения о застрахованных лицах; выписка из ЕГРЮЛ; уведомление о составлении протокола об административном правонарушении; список почтовых отправлений.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7"/>
          <w:szCs w:val="27"/>
        </w:rPr>
        <w:t>Ерастова С.Н.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</w:t>
      </w:r>
      <w:r>
        <w:rPr>
          <w:rFonts w:ascii="Times New Roman" w:eastAsia="Times New Roman" w:hAnsi="Times New Roman" w:cs="Times New Roman"/>
          <w:sz w:val="27"/>
          <w:szCs w:val="27"/>
        </w:rPr>
        <w:t>министративного правонарушения.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 3 ст. 11 Федерального Закона от 1 апреля 1996 г. № 27-ФЗ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страхования", Сведения, указанные в </w:t>
      </w:r>
      <w:hyperlink r:id="rId4" w:anchor="/document/10106192/entry/112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подпункте 3 пункта 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 выполняли работу (осуществляли деятельность), дающую право на досрочное назначение страховой пенсии в соответствии со </w:t>
      </w:r>
      <w:hyperlink r:id="rId4" w:anchor="/document/70552688/entry/3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статьями 30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hyperlink r:id="rId4" w:anchor="/document/70552688/entry/31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31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hyperlink r:id="rId4" w:anchor="/document/70552688/entry/321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пунктами 6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hyperlink r:id="rId4" w:anchor="/document/70552688/entry/3217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7 части 1 статьи 32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Федерального закона от 28 </w:t>
      </w:r>
      <w:r>
        <w:rPr>
          <w:rFonts w:ascii="Times New Roman" w:eastAsia="Times New Roman" w:hAnsi="Times New Roman" w:cs="Times New Roman"/>
          <w:sz w:val="27"/>
          <w:szCs w:val="27"/>
        </w:rPr>
        <w:t>декабря 2013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года N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400-ФЗ "О страховых пенсиях"; работали в сельском хозяйстве и при исчислении стажа работы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 </w:t>
      </w:r>
      <w:hyperlink r:id="rId4" w:anchor="/document/70552688/entry/171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частью 14 статьи 17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Федерального закона от 28 декабря 2013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года N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400-ФЗ "О страховых пенсиях"; формировали свои пенсионные права в соответствии с </w:t>
      </w:r>
      <w:hyperlink r:id="rId4" w:anchor="/document/185213/entry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Законом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Российской Федерации от 15 мая 1991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года N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1244-I "О социальной защите граждан, подвергшихся воздействию радиации вследствие катастрофы на Чернобыльской АЭС"; 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 должности государственной гражданской службы Российской Федерации, должности муниципальной службы; 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методом; работали в период отбывания наказания в виде лишения свободы; имели периоды простоя или отстранения от работы; имели периоды освобождения от работы с сохранением места работы (должности) на время исполнения государственных или общественных обязанностей; 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 находились в отпуске по уходу за ребенком в возрасте от полутора до трех лет, в отпуске без сохранения заработной платы;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Пункт 3 дополнен подпунктом 11 с 1 января 2023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- </w:t>
      </w:r>
      <w:hyperlink r:id="rId4" w:anchor="/document/406040335/entry/20020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Феде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р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альный закон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от 28 декабря 2022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 N 569-ФЗ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имели период приостановления действия трудового договора в соответствии со </w:t>
      </w:r>
      <w:hyperlink r:id="rId4" w:anchor="/document/12125268/entry/3517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статьей 351.7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Трудового кодекса Российской Федерации.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Ерастова С.Н.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1 </w:t>
      </w:r>
      <w:r>
        <w:rPr>
          <w:rFonts w:ascii="Times New Roman" w:eastAsia="Times New Roman" w:hAnsi="Times New Roman" w:cs="Times New Roman"/>
          <w:sz w:val="27"/>
          <w:szCs w:val="27"/>
        </w:rPr>
        <w:t>ст.15.33.2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епредставление в установленный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4" w:anchor="/document/12125267/entry/153320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ст.ст.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 возможность освобождения лица от административной ответственности при малозначительности административного правонарушения, в соответствии со ст. 2.9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вышеизложенного, и руководствуясь ст.ст.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Ерастова Сергея Николаевича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15.33.2 КоАП РФ и назначить наказание в виде административного штрафа в размере 300 (трехсот) рублей.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Банк получателя РКЦ г. Ханты-Мансийска г. Ханты-Мансийск,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Получатель: УФК по Ханты-Мансийскому автономному округу - Югре (ОСФР по Ханты-Мансийскому автономному округу–Югре, л/с 04874Ф87010)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номер счета банка получателя (номер банковского счета, входящего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>в состав единого казначейского счета Кор. Счет) № 40102810245370000007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ИНН 8601002078 КПП 860101001 БИК ТОФК 007162163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ОКТМО 71876000 (город Сургут), 71826000 (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р-н)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счет получателя платежа (номер казначейского счета Р/счет) 031006430000000018700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КБК 7971160123006000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140 - уплата штрафа по административному правонарушению, предусмотренному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15.33.2 КоАП.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УИН 797027000000002</w:t>
      </w:r>
      <w:r>
        <w:rPr>
          <w:rFonts w:ascii="Times New Roman" w:eastAsia="Times New Roman" w:hAnsi="Times New Roman" w:cs="Times New Roman"/>
          <w:sz w:val="27"/>
          <w:szCs w:val="27"/>
        </w:rPr>
        <w:t>86906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квитанции предоставляется в каб.10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дома 9 по ул. Гагарина г.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Неуплата штрафа в течение 60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04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июня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1094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 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27"/>
          <w:szCs w:val="27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8">
    <w:name w:val="cat-UserDefined grp-41 rplc-8"/>
    <w:basedOn w:val="DefaultParagraphFont"/>
  </w:style>
  <w:style w:type="character" w:customStyle="1" w:styleId="cat-UserDefinedgrp-40rplc-17">
    <w:name w:val="cat-UserDefined grp-40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